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№__________________              «____»__________20___г.</w:t>
      </w:r>
    </w:p>
    <w:p w:rsidR="00C258D9" w:rsidRDefault="00C258D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 оказании услуг на техническое обслуживание и ремонт системы ограничения доступ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</w:t>
      </w:r>
    </w:p>
    <w:p w:rsidR="00C258D9" w:rsidRDefault="00FB5B2E">
      <w:pPr>
        <w:spacing w:beforeAutospacing="1" w:afterAutospacing="1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«Городской производственно-технический узел связи», именуемое в дальнейшем «Исполнитель», в лице  заместителя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Овчарова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Константина Леонидовича, действующего на основании доверенности № 01/20 от 25 марта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года, и жильцы дома по адресу: Белгородская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Старый Оскол, ______________________, именуемые в дальнейшем «Заказчик» в лице _________________________________, собственника квартиры №_____ право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собственности 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протокола № ____ 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внеочередного общего собрания собственников помещений в многоквартирном доме №________________________ города Старый Оскол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о следующем:</w:t>
      </w:r>
    </w:p>
    <w:p w:rsidR="00C258D9" w:rsidRDefault="00FB5B2E">
      <w:pPr>
        <w:spacing w:after="0" w:line="240" w:lineRule="auto"/>
        <w:ind w:left="360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1.Предмет 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говора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«Заказчик» поручает, а «Исполнитель» принимает на себя обязанности по техническому обслуживанию и ремонту многоквартирного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переговорного устройства в многоквартирном жилом доме по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Белгородская обл., г. Старый Оскол, 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настоящего договора,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на металлической двери отвечает признакам общего имущества дома и является собственностью жильцов, а комплект оборудования для модернизации в "умный"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</w:t>
      </w:r>
      <w:r>
        <w:rPr>
          <w:rFonts w:ascii="Times New Roman" w:hAnsi="Times New Roman" w:cs="Times New Roman"/>
          <w:sz w:val="24"/>
          <w:szCs w:val="24"/>
        </w:rPr>
        <w:t>ность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«Исполнителя»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техническому обслуживанию и ремонту принимаются следующие составляющие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системный блок, замок, вызывное устройство, электропроводка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именуемые далее «</w:t>
      </w:r>
      <w:bookmarkStart w:id="0" w:name="__DdeLink__311_3070831020"/>
      <w:r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1.3. Обязанность по оплате услуг за обслуживан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bookmarkStart w:id="1" w:name="__DdeLink__143_3070831020"/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возникает у всех жильцов независимо от наличия индивидуальной трубки в квартире.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1.4. Если помимо перечисленного оборудования в п. 1.1 установлены дополнительные замки, доводчики и другое оборудование, обслуживание этих устройств должно ого</w:t>
      </w:r>
      <w:r>
        <w:rPr>
          <w:rFonts w:ascii="Times New Roman" w:eastAsia="Times New Roman" w:hAnsi="Times New Roman" w:cs="Times New Roman"/>
          <w:sz w:val="24"/>
          <w:szCs w:val="24"/>
        </w:rPr>
        <w:t>вариваться в дополнительном соглашении.</w:t>
      </w:r>
    </w:p>
    <w:p w:rsidR="00C258D9" w:rsidRDefault="00C258D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«Исполнитель» обязан:</w:t>
      </w:r>
    </w:p>
    <w:p w:rsidR="00C258D9" w:rsidRPr="00FB5B2E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Модернизировать и подключить "умный"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обще подъездную дверь, принять его на техническое обслуживание и ре</w:t>
      </w:r>
      <w:r>
        <w:rPr>
          <w:rFonts w:ascii="Times New Roman" w:eastAsia="Times New Roman" w:hAnsi="Times New Roman" w:cs="Times New Roman"/>
          <w:sz w:val="24"/>
          <w:szCs w:val="24"/>
        </w:rPr>
        <w:t>монт.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ринимать заявки от </w:t>
      </w:r>
      <w:r>
        <w:rPr>
          <w:rFonts w:ascii="Times New Roman" w:eastAsia="Times New Roman" w:hAnsi="Times New Roman" w:cs="Times New Roman"/>
          <w:sz w:val="24"/>
          <w:szCs w:val="24"/>
        </w:rPr>
        <w:t>«Заказчика» и качественно их выполнять в соответствии с условиями настоящего договора.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«Исполнитель» вправе: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заимодействовать с государственными структурами исполнительной власти для соблюдения своих интересов и «Заказчика»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«Заказчик» обяза</w:t>
      </w:r>
      <w:r>
        <w:rPr>
          <w:rFonts w:ascii="Times New Roman" w:eastAsia="Times New Roman" w:hAnsi="Times New Roman" w:cs="Times New Roman"/>
          <w:sz w:val="24"/>
          <w:szCs w:val="24"/>
        </w:rPr>
        <w:t>н: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 Ежемесячно оплачивать техническое обслуживание и ремонт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4 настоящего договора.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2.3.2 Бережно относиться к Оборудованию, законными методами пресекать акты вандализма, направленные на Оборудование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sz w:val="24"/>
          <w:szCs w:val="24"/>
        </w:rPr>
        <w:t>ить «Исполнителю» достоверные данные, используемые в целях настоящего Договора.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 «Заказчик»: имеет право: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редъявить «Исполнителю» мотивированную претензию в течении 30 календарных дней со дня исполнения или ненадлежащего исполнения «Исполнителем»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 Своевременно и правильно оплачивать обслуживание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работы, выполняемые в дополнение к данному договору.</w:t>
      </w:r>
    </w:p>
    <w:p w:rsidR="00C258D9" w:rsidRDefault="00FB5B2E">
      <w:pPr>
        <w:spacing w:after="0" w:line="240" w:lineRule="auto"/>
        <w:ind w:right="283"/>
      </w:pPr>
      <w:r>
        <w:rPr>
          <w:rFonts w:ascii="Times New Roman" w:eastAsia="Times New Roman" w:hAnsi="Times New Roman" w:cs="Times New Roman"/>
          <w:sz w:val="24"/>
          <w:szCs w:val="24"/>
        </w:rPr>
        <w:t>2.4.3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беспечить надежное электроснабжение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борудования.</w:t>
      </w:r>
    </w:p>
    <w:p w:rsidR="00C258D9" w:rsidRDefault="00FB5B2E">
      <w:pPr>
        <w:spacing w:after="0" w:line="240" w:lineRule="auto"/>
        <w:ind w:right="283"/>
      </w:pPr>
      <w:r>
        <w:rPr>
          <w:rFonts w:ascii="Times New Roman" w:eastAsia="Times New Roman" w:hAnsi="Times New Roman" w:cs="Times New Roman"/>
          <w:sz w:val="24"/>
          <w:szCs w:val="24"/>
        </w:rPr>
        <w:t>2.4.4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одержать Оборудование и места его установки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гигиены и санитарии.</w:t>
      </w:r>
    </w:p>
    <w:p w:rsidR="00C258D9" w:rsidRDefault="00FB5B2E">
      <w:pPr>
        <w:spacing w:after="0" w:line="240" w:lineRule="auto"/>
        <w:ind w:right="283"/>
      </w:pPr>
      <w:r>
        <w:rPr>
          <w:rFonts w:ascii="Times New Roman" w:eastAsia="Times New Roman" w:hAnsi="Times New Roman" w:cs="Times New Roman"/>
          <w:sz w:val="24"/>
          <w:szCs w:val="24"/>
        </w:rPr>
        <w:t>2.4.5. Обеспечивать доступ к местам проведения работ.</w:t>
      </w:r>
    </w:p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технического обслуживания и ремонта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 Техническое обслуживание (в дальнейшем ТО) и мелкий ремонт производится «Исполнителем»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1-3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абочих дней со дня поступления заявки по тел: </w:t>
      </w:r>
      <w:r w:rsidRPr="00FB5B2E">
        <w:rPr>
          <w:rFonts w:ascii="Times New Roman" w:eastAsia="Times New Roman" w:hAnsi="Times New Roman" w:cs="Times New Roman"/>
          <w:sz w:val="24"/>
          <w:szCs w:val="24"/>
        </w:rPr>
        <w:t>8(4725</w:t>
      </w:r>
      <w:r>
        <w:rPr>
          <w:rFonts w:ascii="Times New Roman" w:eastAsia="Times New Roman" w:hAnsi="Times New Roman" w:cs="Times New Roman"/>
          <w:sz w:val="24"/>
          <w:szCs w:val="24"/>
        </w:rPr>
        <w:t>)47-00-00– круглосуточно, без выходных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Сложный ремонт, сопряженный с демонтажем неисправного устройства, может выполняться в мастерской «Исполнителя»,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7-ми рабочих дней с даты приема заявки.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выхода из строя Оборудования в виде непреднамеренных и случайных повреждений ремонт осуществляется за счет «Исполнителя» путем ремонта, либо замены сломанного на работоспособное устройство. В случае устаревшей модели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(ввиду отсутстви</w:t>
      </w:r>
      <w:r>
        <w:rPr>
          <w:rFonts w:ascii="Times New Roman" w:eastAsia="Times New Roman" w:hAnsi="Times New Roman" w:cs="Times New Roman"/>
          <w:sz w:val="24"/>
          <w:szCs w:val="24"/>
        </w:rPr>
        <w:t>я комплектующих деталей) замена на новое оборудование производится за счет «Заказчика».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 Действие ТО не распространяется на электронные ключи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абонентские пульты. Электронные ключи и абонентские пульты ремонту не подлежат и в случае утери,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выхода из строя.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умышленного вывода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строя (наличие повреждений, отсутствие деталей, узлов) в период действия договора, Заказчик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оплачивает стоимость деталей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узлов и материалов, подлежащих замене. В случае необходимости замен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умышленно поврежденной электропроводки, Заказчик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оплачивает стоимость материалов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работы. При механическом повреждении индивидуального переговорного устройства (ИПУ) или обрыве электропроводки от общего стояка до ИПУ в квартире, Заказчик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оплачивает стои</w:t>
      </w:r>
      <w:r>
        <w:rPr>
          <w:rFonts w:ascii="Times New Roman" w:eastAsia="Times New Roman" w:hAnsi="Times New Roman" w:cs="Times New Roman"/>
          <w:sz w:val="24"/>
          <w:szCs w:val="24"/>
        </w:rPr>
        <w:t>мость материалов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 Ремонт квартирных аппаратов данным договором не предусмотрен и производится за дополнительную плату.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борудования в грубых антисанитарных условиях может служить поводом для отказа в ремонте в рамках данного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говора. Ремонт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борудования может осуществляться вновь только после приведения аппаратуры и места его установки в соответствии с требованиями санитарной гигиены силами Заказчика или подлежит замене за счет Заказчика.</w:t>
      </w:r>
    </w:p>
    <w:p w:rsidR="00C258D9" w:rsidRDefault="00C258D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Стоимость и порядок расчетов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4.1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тоимость технического обслуживания и ремонта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20,00 (двадцать рублей 00 копеек) в месяц с одной квартиры. </w:t>
      </w:r>
      <w:r>
        <w:rPr>
          <w:rFonts w:ascii="Times New Roman" w:hAnsi="Times New Roman" w:cs="Times New Roman"/>
          <w:sz w:val="24"/>
          <w:szCs w:val="24"/>
        </w:rPr>
        <w:t xml:space="preserve">Обязанность по оплате услуг за обслуживание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возникает у всех жильцов независимо от наличия индивидуальной трубки в квартире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>«Исполнитель» вправе изменять абонентскую плату в одностороннем порядке, но не чаще одного раза в год. Исполнитель уведомляет Заказчика об изменении тарифов на сайте Испол</w:t>
      </w:r>
      <w:r>
        <w:rPr>
          <w:rFonts w:ascii="Times New Roman" w:hAnsi="Times New Roman" w:cs="Times New Roman"/>
          <w:sz w:val="24"/>
          <w:szCs w:val="24"/>
        </w:rPr>
        <w:t xml:space="preserve">нителя: </w:t>
      </w:r>
      <w:hyperlink r:id="rId4" w:tgtFrame="_blank">
        <w:r>
          <w:rPr>
            <w:rStyle w:val="-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soskol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и средствах массовой информации, не менее чем за 30 дней до предстоящего изменения.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Оплата ежемесячная. Заказчик вносит плату за оказанные услуги путем оплаты единой квитанц</w:t>
      </w:r>
      <w:r>
        <w:rPr>
          <w:rFonts w:ascii="Times New Roman" w:hAnsi="Times New Roman" w:cs="Times New Roman"/>
          <w:sz w:val="24"/>
          <w:szCs w:val="24"/>
        </w:rPr>
        <w:t>ии МУП «РАЦ»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образования задолженности по настоящему Договору за период более 3-х месяцев, Исполнитель оставляет за собой право приостановить предоставление услуг до момента полного погашения образовавшегося долга. Стоимость повторного подклю</w:t>
      </w:r>
      <w:r>
        <w:rPr>
          <w:rFonts w:ascii="Times New Roman" w:eastAsia="Times New Roman" w:hAnsi="Times New Roman" w:cs="Times New Roman"/>
          <w:sz w:val="24"/>
          <w:szCs w:val="24"/>
        </w:rPr>
        <w:t>чения квартирного переговорного устройства устанавливается в размере 1000 (одна тысяча) рублей 00 копеек единовременно (в случае не начисления Исполнителем ежемесячной абонентской платы с момента отключения). При ежемесячном начислении абонентной платы пос</w:t>
      </w:r>
      <w:r>
        <w:rPr>
          <w:rFonts w:ascii="Times New Roman" w:eastAsia="Times New Roman" w:hAnsi="Times New Roman" w:cs="Times New Roman"/>
          <w:sz w:val="24"/>
          <w:szCs w:val="24"/>
        </w:rPr>
        <w:t>ле отключения и оплаты суммы начислений повторное подключение бесплатно.</w:t>
      </w:r>
    </w:p>
    <w:p w:rsidR="00C258D9" w:rsidRDefault="00FB5B2E">
      <w:pPr>
        <w:spacing w:after="0" w:line="240" w:lineRule="auto"/>
        <w:ind w:right="283"/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Перерасчет оплаты услуг за обслуживание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временном отсутствии жителей не производится.</w:t>
      </w:r>
    </w:p>
    <w:p w:rsidR="00C258D9" w:rsidRDefault="00C258D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Срок действия настоящего договора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Настоящий Договор вступает в силу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момента подписания его обеими сторонами и действует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года. Договор считается продленным на следующий календарный год при отсутствии уведомлений одной из сторон о прекращении его действия.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 «Заказчик» вправе расторгнуть договор,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письменно предупредив об этом «Исполнителя» за 30 дней до предполагаемой даты расторжения и произведя с ним все расчеты за текущий месяц.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 Настоящий Договор,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расторгнут «Исполнителем» в одностороннем порядке в следующих случаях: 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невозможн</w:t>
      </w:r>
      <w:r>
        <w:rPr>
          <w:rFonts w:ascii="Times New Roman" w:eastAsia="Times New Roman" w:hAnsi="Times New Roman" w:cs="Times New Roman"/>
          <w:sz w:val="24"/>
          <w:szCs w:val="24"/>
        </w:rPr>
        <w:t>ость исполнения условий настоящего Договора вследствие обстоятельств непреодолимой силы, которые нельзя предвидеть или избежать, включая гражданские волнения; эпидемии; блокаду; пожары; военные действия и т.п.;</w:t>
      </w:r>
    </w:p>
    <w:p w:rsidR="00C258D9" w:rsidRDefault="00FB5B2E">
      <w:pPr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издание акта государственного органа, </w:t>
      </w:r>
      <w:r>
        <w:rPr>
          <w:rFonts w:ascii="Times New Roman" w:eastAsia="Times New Roman" w:hAnsi="Times New Roman" w:cs="Times New Roman"/>
          <w:sz w:val="24"/>
          <w:szCs w:val="24"/>
        </w:rPr>
        <w:t>вследствие которого исполнение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ановится невозможным;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 нарушении «Заказчиком» условий Договора;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случае, когда количество квартир, оплативших техническое обслуживание в полном объёме на текущую дату, менее 50% от общего количества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вартир в подъезде. 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 Настоящий Договор составлен в двух экземплярах, по одному экземпляру для каждой из сторон, имеющих одинаковую юридическую силу.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 споры по настоящему Договору разрешаются в установленном Законом РФ порядке.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Взаимоотношени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я сторон, не урегулированные настоящим договором, регламентируются действующим законодательством РФ. Все споры и разногласия, которые могут возникнуть по настоящему договору, разрешаются в претензионном порядке.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одписывая данный Договор, «Заказчик» по</w:t>
      </w:r>
      <w:r>
        <w:rPr>
          <w:rFonts w:ascii="Times New Roman" w:eastAsia="Times New Roman" w:hAnsi="Times New Roman" w:cs="Times New Roman"/>
          <w:sz w:val="24"/>
          <w:szCs w:val="24"/>
        </w:rPr>
        <w:t>дтверждает, что он с условиями ознакомлен и согласен.</w:t>
      </w:r>
    </w:p>
    <w:p w:rsidR="00C258D9" w:rsidRDefault="00C258D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8D9" w:rsidRDefault="00FB5B2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Адреса и реквизиты сторон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"Исполнитель"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ГорПТУс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58D9" w:rsidRDefault="00FB5B2E">
      <w:pPr>
        <w:tabs>
          <w:tab w:val="left" w:pos="6989"/>
        </w:tabs>
        <w:spacing w:after="0" w:line="240" w:lineRule="auto"/>
        <w:ind w:right="28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309504, г. Старый Оскол,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Белгородской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</w:t>
      </w:r>
    </w:p>
    <w:p w:rsidR="00C258D9" w:rsidRDefault="00FB5B2E">
      <w:pPr>
        <w:spacing w:after="0" w:line="240" w:lineRule="auto"/>
        <w:ind w:right="283" w:hanging="50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ИНН: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3128057285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КПП: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312801001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телефон: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(4725) 47-05-54</w:t>
      </w:r>
    </w:p>
    <w:p w:rsidR="00C258D9" w:rsidRDefault="00FB5B2E">
      <w:pPr>
        <w:pStyle w:val="a6"/>
        <w:ind w:right="283"/>
        <w:rPr>
          <w:bCs/>
          <w:szCs w:val="24"/>
          <w:lang w:val="uk-UA"/>
        </w:rPr>
      </w:pPr>
      <w:proofErr w:type="spellStart"/>
      <w:r>
        <w:rPr>
          <w:bCs/>
          <w:szCs w:val="24"/>
          <w:lang w:val="uk-UA"/>
        </w:rPr>
        <w:t>Расчетный</w:t>
      </w:r>
      <w:proofErr w:type="spellEnd"/>
      <w:r>
        <w:rPr>
          <w:bCs/>
          <w:szCs w:val="24"/>
          <w:lang w:val="uk-UA"/>
        </w:rPr>
        <w:t xml:space="preserve"> </w:t>
      </w:r>
      <w:proofErr w:type="spellStart"/>
      <w:r>
        <w:rPr>
          <w:bCs/>
          <w:szCs w:val="24"/>
          <w:lang w:val="uk-UA"/>
        </w:rPr>
        <w:t>счет</w:t>
      </w:r>
      <w:proofErr w:type="spellEnd"/>
      <w:r>
        <w:rPr>
          <w:bCs/>
          <w:szCs w:val="24"/>
          <w:lang w:val="uk-UA"/>
        </w:rPr>
        <w:t>: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40702810606250001833</w:t>
      </w:r>
      <w:r>
        <w:rPr>
          <w:rFonts w:ascii="Times New Roman" w:hAnsi="Times New Roman" w:cs="Times New Roman"/>
          <w:sz w:val="24"/>
          <w:szCs w:val="24"/>
        </w:rPr>
        <w:t xml:space="preserve"> в филиале ПАО Банк ВТБ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Воронеже</w:t>
      </w:r>
    </w:p>
    <w:p w:rsidR="00C258D9" w:rsidRDefault="00FB5B2E">
      <w:pPr>
        <w:pStyle w:val="a6"/>
        <w:ind w:right="283"/>
        <w:rPr>
          <w:bCs/>
          <w:szCs w:val="24"/>
        </w:rPr>
      </w:pPr>
      <w:r>
        <w:rPr>
          <w:bCs/>
          <w:szCs w:val="24"/>
        </w:rPr>
        <w:t>Корреспондентский счет: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0101810100000000835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042007835</w:t>
      </w: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ОКПО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95651680</w:t>
      </w:r>
    </w:p>
    <w:p w:rsidR="00C258D9" w:rsidRDefault="00C258D9">
      <w:pPr>
        <w:pStyle w:val="a6"/>
        <w:ind w:right="283"/>
        <w:rPr>
          <w:szCs w:val="24"/>
        </w:rPr>
      </w:pPr>
    </w:p>
    <w:p w:rsidR="00C258D9" w:rsidRDefault="00C258D9">
      <w:pPr>
        <w:pStyle w:val="a6"/>
        <w:ind w:right="283"/>
        <w:rPr>
          <w:szCs w:val="24"/>
        </w:rPr>
      </w:pPr>
    </w:p>
    <w:p w:rsidR="00C258D9" w:rsidRDefault="00FB5B2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________________Овчаров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К.Л.</w:t>
      </w:r>
    </w:p>
    <w:p w:rsidR="00C258D9" w:rsidRDefault="00FB5B2E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ГорПТУс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258D9" w:rsidRDefault="00FB5B2E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"Заказчик"</w:t>
      </w:r>
    </w:p>
    <w:p w:rsidR="00C258D9" w:rsidRDefault="00FB5B2E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  РФ </w:t>
      </w:r>
    </w:p>
    <w:p w:rsidR="00C258D9" w:rsidRDefault="00FB5B2E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</w:pPr>
      <w:r>
        <w:rPr>
          <w:sz w:val="24"/>
          <w:szCs w:val="24"/>
        </w:rPr>
        <w:t>Адрес регистрации</w:t>
      </w:r>
      <w:r>
        <w:rPr>
          <w:rStyle w:val="a4"/>
          <w:b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 xml:space="preserve">тарый Оскол, </w:t>
      </w:r>
      <w:r>
        <w:rPr>
          <w:b w:val="0"/>
          <w:bCs w:val="0"/>
          <w:sz w:val="24"/>
          <w:szCs w:val="24"/>
        </w:rPr>
        <w:t>___________________________________</w:t>
      </w:r>
    </w:p>
    <w:p w:rsidR="00C258D9" w:rsidRDefault="00FB5B2E">
      <w:pPr>
        <w:spacing w:after="0" w:line="240" w:lineRule="auto"/>
        <w:ind w:right="283"/>
      </w:pPr>
      <w:r>
        <w:rPr>
          <w:rStyle w:val="a4"/>
          <w:sz w:val="24"/>
          <w:szCs w:val="24"/>
        </w:rPr>
        <w:t>Дата рождения: ___________________________</w:t>
      </w:r>
    </w:p>
    <w:p w:rsidR="00C258D9" w:rsidRDefault="00FB5B2E">
      <w:pPr>
        <w:spacing w:after="0" w:line="240" w:lineRule="auto"/>
        <w:ind w:right="283"/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C258D9" w:rsidRDefault="00FB5B2E">
      <w:pPr>
        <w:spacing w:after="0" w:line="240" w:lineRule="auto"/>
        <w:ind w:right="283"/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 №  </w:t>
      </w:r>
      <w:r>
        <w:rPr>
          <w:rFonts w:ascii="Times New Roman" w:hAnsi="Times New Roman" w:cs="Times New Roman"/>
          <w:sz w:val="24"/>
          <w:szCs w:val="24"/>
        </w:rPr>
        <w:t>________      выдан __________________________________________ __________________________________________________________,  код подразделения ________</w:t>
      </w:r>
    </w:p>
    <w:p w:rsidR="00C258D9" w:rsidRDefault="00FB5B2E">
      <w:pPr>
        <w:spacing w:after="0" w:line="240" w:lineRule="auto"/>
        <w:ind w:right="283"/>
      </w:pPr>
      <w:r>
        <w:rPr>
          <w:rStyle w:val="a4"/>
          <w:sz w:val="24"/>
          <w:szCs w:val="24"/>
        </w:rPr>
        <w:t>ИНН</w:t>
      </w:r>
      <w:r>
        <w:rPr>
          <w:rStyle w:val="a4"/>
          <w:b w:val="0"/>
          <w:sz w:val="24"/>
          <w:szCs w:val="24"/>
        </w:rPr>
        <w:t xml:space="preserve">  ___________________</w:t>
      </w:r>
    </w:p>
    <w:p w:rsidR="00C258D9" w:rsidRDefault="00FB5B2E">
      <w:pPr>
        <w:spacing w:after="0" w:line="240" w:lineRule="auto"/>
        <w:ind w:right="283"/>
      </w:pPr>
      <w:r>
        <w:rPr>
          <w:rStyle w:val="a4"/>
          <w:sz w:val="24"/>
          <w:szCs w:val="24"/>
        </w:rPr>
        <w:t xml:space="preserve">СНИЛС </w:t>
      </w:r>
      <w:r>
        <w:rPr>
          <w:rStyle w:val="a4"/>
          <w:sz w:val="24"/>
          <w:szCs w:val="24"/>
        </w:rPr>
        <w:t>___________________</w:t>
      </w:r>
    </w:p>
    <w:p w:rsidR="00C258D9" w:rsidRDefault="00FB5B2E">
      <w:pPr>
        <w:spacing w:after="0" w:line="240" w:lineRule="auto"/>
        <w:ind w:right="283"/>
      </w:pPr>
      <w:r>
        <w:rPr>
          <w:rStyle w:val="a4"/>
          <w:sz w:val="24"/>
          <w:szCs w:val="24"/>
        </w:rPr>
        <w:t xml:space="preserve">Контактный телефон: </w:t>
      </w:r>
      <w:r>
        <w:rPr>
          <w:rStyle w:val="a4"/>
          <w:sz w:val="24"/>
          <w:szCs w:val="24"/>
        </w:rPr>
        <w:t>_________________________</w:t>
      </w:r>
    </w:p>
    <w:p w:rsidR="00C258D9" w:rsidRDefault="00C258D9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rStyle w:val="a4"/>
          <w:sz w:val="24"/>
          <w:szCs w:val="24"/>
        </w:rPr>
      </w:pPr>
    </w:p>
    <w:p w:rsidR="00C258D9" w:rsidRDefault="00C258D9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rStyle w:val="a4"/>
          <w:sz w:val="24"/>
          <w:szCs w:val="24"/>
        </w:rPr>
      </w:pPr>
    </w:p>
    <w:p w:rsidR="00C258D9" w:rsidRDefault="00FB5B2E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</w:pP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  <w:t xml:space="preserve">                         _________________ /___________/</w:t>
      </w:r>
    </w:p>
    <w:p w:rsidR="00C258D9" w:rsidRDefault="00C258D9">
      <w:pPr>
        <w:spacing w:after="0" w:line="240" w:lineRule="auto"/>
        <w:ind w:right="283"/>
      </w:pPr>
    </w:p>
    <w:sectPr w:rsidR="00C258D9" w:rsidSect="00C258D9">
      <w:pgSz w:w="11906" w:h="16838"/>
      <w:pgMar w:top="426" w:right="424" w:bottom="568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8D9"/>
    <w:rsid w:val="00C258D9"/>
    <w:rsid w:val="00FB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C2BE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5D5CC0"/>
    <w:rPr>
      <w:rFonts w:ascii="Calibri" w:hAnsi="Calibri" w:cs="Calibri"/>
      <w:shd w:val="clear" w:color="auto" w:fill="FFFFFF"/>
    </w:rPr>
  </w:style>
  <w:style w:type="character" w:customStyle="1" w:styleId="a3">
    <w:name w:val="Основной текст Знак"/>
    <w:basedOn w:val="a0"/>
    <w:qFormat/>
    <w:rsid w:val="00356B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+ Полужирный"/>
    <w:basedOn w:val="a0"/>
    <w:uiPriority w:val="99"/>
    <w:qFormat/>
    <w:rsid w:val="00FD41D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qFormat/>
    <w:locked/>
    <w:rsid w:val="00FD41DE"/>
    <w:rPr>
      <w:rFonts w:ascii="Times New Roman" w:hAnsi="Times New Roman" w:cs="Times New Roman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C258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56B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"/>
    <w:basedOn w:val="a6"/>
    <w:rsid w:val="00C258D9"/>
    <w:rPr>
      <w:rFonts w:cs="Mangal"/>
    </w:rPr>
  </w:style>
  <w:style w:type="paragraph" w:customStyle="1" w:styleId="Caption">
    <w:name w:val="Caption"/>
    <w:basedOn w:val="a"/>
    <w:qFormat/>
    <w:rsid w:val="00C25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258D9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A253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qFormat/>
    <w:rsid w:val="005D5CC0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 w:cs="Calibri"/>
      <w:b/>
      <w:bCs/>
    </w:rPr>
  </w:style>
  <w:style w:type="paragraph" w:customStyle="1" w:styleId="20">
    <w:name w:val="Заголовок №2"/>
    <w:basedOn w:val="a"/>
    <w:link w:val="2"/>
    <w:uiPriority w:val="99"/>
    <w:qFormat/>
    <w:rsid w:val="00FD41DE"/>
    <w:pPr>
      <w:shd w:val="clear" w:color="auto" w:fill="FFFFFF"/>
      <w:spacing w:before="720" w:after="120" w:line="240" w:lineRule="atLeast"/>
      <w:outlineLvl w:val="1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odomof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1394</Words>
  <Characters>7951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dc:description/>
  <cp:lastModifiedBy>mashtal</cp:lastModifiedBy>
  <cp:revision>9</cp:revision>
  <cp:lastPrinted>2020-06-30T05:40:00Z</cp:lastPrinted>
  <dcterms:created xsi:type="dcterms:W3CDTF">2020-06-29T13:33:00Z</dcterms:created>
  <dcterms:modified xsi:type="dcterms:W3CDTF">2020-07-31T08:19:00Z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